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E753E" w14:textId="6CBC0382"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27B06B4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4FD4DB7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1173473B" w14:textId="77777777" w:rsidR="0076532C" w:rsidRPr="009F574B" w:rsidRDefault="0076532C" w:rsidP="0076532C">
      <w:pPr>
        <w:pStyle w:val="VZ11nadpis"/>
        <w:tabs>
          <w:tab w:val="left" w:pos="708"/>
        </w:tabs>
        <w:spacing w:before="0"/>
        <w:ind w:left="0" w:firstLine="0"/>
        <w:jc w:val="both"/>
        <w:rPr>
          <w:i w:val="0"/>
        </w:rPr>
      </w:pPr>
    </w:p>
    <w:p w14:paraId="0E805996" w14:textId="77777777" w:rsidR="0076532C" w:rsidRDefault="0076532C" w:rsidP="00660088">
      <w:pPr>
        <w:shd w:val="clear" w:color="auto" w:fill="41E0F1"/>
        <w:jc w:val="center"/>
        <w:rPr>
          <w:sz w:val="28"/>
          <w:szCs w:val="28"/>
        </w:rPr>
      </w:pPr>
    </w:p>
    <w:p w14:paraId="6CF976FA" w14:textId="77777777" w:rsidR="0076532C" w:rsidRDefault="0076532C" w:rsidP="00660088">
      <w:pPr>
        <w:shd w:val="clear" w:color="auto" w:fill="41E0F1"/>
        <w:jc w:val="center"/>
        <w:rPr>
          <w:sz w:val="28"/>
          <w:szCs w:val="28"/>
        </w:rPr>
      </w:pPr>
      <w:r w:rsidRPr="00636D0C">
        <w:rPr>
          <w:sz w:val="28"/>
          <w:szCs w:val="28"/>
        </w:rPr>
        <w:t xml:space="preserve">POŽADAVKY NA ELEKTRONICKOU KOMUNIKACI </w:t>
      </w:r>
    </w:p>
    <w:p w14:paraId="39564A75" w14:textId="77777777" w:rsidR="0076532C" w:rsidRPr="00636D0C" w:rsidRDefault="0076532C" w:rsidP="00660088">
      <w:pPr>
        <w:shd w:val="clear" w:color="auto" w:fill="41E0F1"/>
        <w:jc w:val="center"/>
        <w:rPr>
          <w:sz w:val="28"/>
          <w:szCs w:val="28"/>
        </w:rPr>
      </w:pPr>
    </w:p>
    <w:p w14:paraId="3E734B3D" w14:textId="77777777" w:rsidR="0076532C" w:rsidRDefault="0076532C" w:rsidP="0076532C"/>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0" w:name="_30j0zll" w:colFirst="0" w:colLast="0" w:displacedByCustomXml="next"/>
    <w:bookmarkEnd w:id="0" w:displacedByCustomXml="next"/>
    <w:sdt>
      <w:sdtPr>
        <w:id w:val="-386565063"/>
        <w:docPartObj>
          <w:docPartGallery w:val="Table of Contents"/>
          <w:docPartUnique/>
        </w:docPartObj>
      </w:sdtPr>
      <w:sdtEnd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1" w:name="_1fob9te" w:colFirst="0" w:colLast="0"/>
      <w:bookmarkEnd w:id="1"/>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10">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Pr>
          <w:sz w:val="22"/>
          <w:szCs w:val="22"/>
        </w:rPr>
        <w:t>Edge</w:t>
      </w:r>
      <w:proofErr w:type="spellEnd"/>
      <w:r>
        <w:rPr>
          <w:sz w:val="22"/>
          <w:szCs w:val="22"/>
        </w:rPr>
        <w:t xml:space="preserve">. Dále je nutné mít nainstalovanou komponentu I.CA </w:t>
      </w:r>
      <w:proofErr w:type="spellStart"/>
      <w:r>
        <w:rPr>
          <w:sz w:val="22"/>
          <w:szCs w:val="22"/>
        </w:rPr>
        <w:t>PKIServiceHost</w:t>
      </w:r>
      <w:proofErr w:type="spellEnd"/>
      <w:r>
        <w:rPr>
          <w:sz w:val="22"/>
          <w:szCs w:val="22"/>
        </w:rPr>
        <w:t xml:space="preserve"> a příslušné doplňky pro webové prohlížeče Mozilla Firefox, Google Chrome a Microsoft </w:t>
      </w:r>
      <w:proofErr w:type="spellStart"/>
      <w:r>
        <w:rPr>
          <w:sz w:val="22"/>
          <w:szCs w:val="22"/>
        </w:rPr>
        <w:t>Edge</w:t>
      </w:r>
      <w:proofErr w:type="spellEnd"/>
      <w:r>
        <w:rPr>
          <w:sz w:val="22"/>
          <w:szCs w:val="22"/>
        </w:rPr>
        <w:t>.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proofErr w:type="gramStart"/>
      <w:r>
        <w:rPr>
          <w:sz w:val="22"/>
          <w:szCs w:val="22"/>
        </w:rPr>
        <w:t xml:space="preserve">1.6  </w:t>
      </w:r>
      <w:r>
        <w:rPr>
          <w:sz w:val="22"/>
          <w:szCs w:val="22"/>
        </w:rPr>
        <w:tab/>
      </w:r>
      <w:proofErr w:type="gramEnd"/>
      <w:r>
        <w:rPr>
          <w:sz w:val="22"/>
          <w:szCs w:val="22"/>
        </w:rPr>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proofErr w:type="gramStart"/>
      <w:r>
        <w:rPr>
          <w:sz w:val="22"/>
          <w:szCs w:val="22"/>
        </w:rPr>
        <w:t xml:space="preserve">1.7  </w:t>
      </w:r>
      <w:r>
        <w:rPr>
          <w:sz w:val="22"/>
          <w:szCs w:val="22"/>
        </w:rPr>
        <w:tab/>
      </w:r>
      <w:proofErr w:type="gramEnd"/>
      <w:r>
        <w:rPr>
          <w:sz w:val="22"/>
          <w:szCs w:val="22"/>
        </w:rPr>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proofErr w:type="gramStart"/>
      <w:r>
        <w:rPr>
          <w:color w:val="000000"/>
          <w:sz w:val="22"/>
          <w:szCs w:val="22"/>
        </w:rPr>
        <w:t xml:space="preserve">1.8  </w:t>
      </w:r>
      <w:r>
        <w:rPr>
          <w:color w:val="000000"/>
          <w:sz w:val="22"/>
          <w:szCs w:val="22"/>
        </w:rPr>
        <w:tab/>
      </w:r>
      <w:proofErr w:type="gramEnd"/>
      <w:r>
        <w:rPr>
          <w:color w:val="000000"/>
          <w:sz w:val="22"/>
          <w:szCs w:val="22"/>
        </w:rPr>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2" w:name="_3znysh7" w:colFirst="0" w:colLast="0"/>
      <w:bookmarkEnd w:id="2"/>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11">
        <w:r>
          <w:rPr>
            <w:color w:val="000000"/>
            <w:sz w:val="22"/>
            <w:szCs w:val="22"/>
            <w:u w:val="single"/>
          </w:rPr>
          <w:t>https://josephine.proebiz.com</w:t>
        </w:r>
      </w:hyperlink>
      <w:r>
        <w:rPr>
          <w:sz w:val="22"/>
          <w:szCs w:val="22"/>
        </w:rPr>
        <w:t xml:space="preserve">, přičemž dále postupuje způsobem uvedeným </w:t>
      </w:r>
      <w:r>
        <w:rPr>
          <w:sz w:val="22"/>
          <w:szCs w:val="22"/>
        </w:rPr>
        <w:lastRenderedPageBreak/>
        <w:t xml:space="preserve">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w:t>
      </w:r>
      <w:proofErr w:type="gramStart"/>
      <w:r>
        <w:rPr>
          <w:sz w:val="22"/>
          <w:szCs w:val="22"/>
        </w:rPr>
        <w:t>JOSEPHINE</w:t>
      </w:r>
      <w:proofErr w:type="gramEnd"/>
      <w:r>
        <w:rPr>
          <w:sz w:val="22"/>
          <w:szCs w:val="22"/>
        </w:rPr>
        <w:t xml:space="preserve"> než Plné moci uvedené ve vzoru u registračního formuláře je skutečnost, že u </w:t>
      </w:r>
      <w:r>
        <w:rPr>
          <w:sz w:val="22"/>
          <w:szCs w:val="22"/>
        </w:rPr>
        <w:lastRenderedPageBreak/>
        <w:t xml:space="preserve">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3" w:name="_2et92p0" w:colFirst="0" w:colLast="0"/>
      <w:bookmarkEnd w:id="3"/>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12">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w:t>
      </w:r>
      <w:r>
        <w:rPr>
          <w:sz w:val="22"/>
          <w:szCs w:val="22"/>
        </w:rPr>
        <w:lastRenderedPageBreak/>
        <w:t>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4" w:name="_tyjcwt" w:colFirst="0" w:colLast="0"/>
      <w:bookmarkEnd w:id="4"/>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3">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lastRenderedPageBreak/>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5" w:name="_3dy6vkm" w:colFirst="0" w:colLast="0"/>
      <w:bookmarkEnd w:id="5"/>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4">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 xml:space="preserve">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w:t>
      </w:r>
      <w:proofErr w:type="gramStart"/>
      <w:r>
        <w:rPr>
          <w:sz w:val="22"/>
          <w:szCs w:val="22"/>
        </w:rPr>
        <w:t>účast</w:t>
      </w:r>
      <w:proofErr w:type="gramEnd"/>
      <w:r>
        <w:rPr>
          <w:sz w:val="22"/>
          <w:szCs w:val="22"/>
        </w:rPr>
        <w:t xml:space="preserve">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 xml:space="preserve">Po posouzení splnění podmínek účasti vyrozumí zadavatel dodavatele o zařazení do DNS nebo o jeho odmítnutí. Toto sdělení je dodavateli doručeno prostřednictvím komunikačního modulu </w:t>
      </w:r>
      <w:r>
        <w:rPr>
          <w:sz w:val="22"/>
          <w:szCs w:val="22"/>
        </w:rPr>
        <w:lastRenderedPageBreak/>
        <w:t>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6" w:name="_1t3h5sf" w:colFirst="0" w:colLast="0"/>
      <w:bookmarkEnd w:id="6"/>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5">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7" w:name="_4d34og8" w:colFirst="0" w:colLast="0"/>
      <w:bookmarkEnd w:id="7"/>
      <w:r>
        <w:lastRenderedPageBreak/>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77777777" w:rsidR="00D9723E" w:rsidRDefault="00D73A7D">
      <w:pPr>
        <w:spacing w:after="120"/>
        <w:ind w:left="567" w:hanging="567"/>
        <w:jc w:val="both"/>
        <w:rPr>
          <w:sz w:val="22"/>
          <w:szCs w:val="22"/>
        </w:rPr>
      </w:pPr>
      <w:bookmarkStart w:id="8" w:name="_2s8eyo1" w:colFirst="0" w:colLast="0"/>
      <w:bookmarkEnd w:id="8"/>
      <w:r>
        <w:rPr>
          <w:sz w:val="22"/>
          <w:szCs w:val="22"/>
        </w:rPr>
        <w:t>7.2</w:t>
      </w:r>
      <w:r>
        <w:rPr>
          <w:sz w:val="22"/>
          <w:szCs w:val="22"/>
        </w:rPr>
        <w:tab/>
      </w:r>
      <w:r>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Pr>
          <w:b/>
          <w:sz w:val="22"/>
          <w:szCs w:val="22"/>
        </w:rPr>
        <w:t>Informace o cenách uvedených u jednotlivých položek katalogu nejsou v průběhu trvání DNS zadavateli k dispozici.</w:t>
      </w:r>
      <w:r>
        <w:rPr>
          <w:sz w:val="22"/>
          <w:szCs w:val="22"/>
        </w:rPr>
        <w:t xml:space="preserve"> </w:t>
      </w:r>
    </w:p>
    <w:p w14:paraId="0000005A" w14:textId="57FAA9E0" w:rsidR="00D9723E" w:rsidRDefault="00D73A7D">
      <w:pPr>
        <w:spacing w:after="120"/>
        <w:ind w:left="567" w:hanging="567"/>
        <w:jc w:val="both"/>
        <w:rPr>
          <w:sz w:val="22"/>
          <w:szCs w:val="22"/>
        </w:rPr>
      </w:pPr>
      <w:r>
        <w:rPr>
          <w:sz w:val="22"/>
          <w:szCs w:val="22"/>
        </w:rPr>
        <w:t>7.3</w:t>
      </w:r>
      <w:r>
        <w:rPr>
          <w:sz w:val="22"/>
          <w:szCs w:val="22"/>
        </w:rPr>
        <w:tab/>
      </w:r>
      <w:r>
        <w:rPr>
          <w:sz w:val="22"/>
          <w:szCs w:val="22"/>
        </w:rPr>
        <w:tab/>
        <w:t xml:space="preserve">Dodavatel podává nabídku v dílčí zakázce DNS ve lhůtě pro podání nabídek, a to buď postupem dle § 215 odst. </w:t>
      </w:r>
      <w:r w:rsidR="0054544C">
        <w:rPr>
          <w:sz w:val="22"/>
          <w:szCs w:val="22"/>
        </w:rPr>
        <w:t>4</w:t>
      </w:r>
      <w:r>
        <w:rPr>
          <w:sz w:val="22"/>
          <w:szCs w:val="22"/>
        </w:rPr>
        <w:t xml:space="preserve"> písm. a) nebo postupem dle § 215 odst. </w:t>
      </w:r>
      <w:r w:rsidR="0054544C">
        <w:rPr>
          <w:sz w:val="22"/>
          <w:szCs w:val="22"/>
        </w:rPr>
        <w:t>4</w:t>
      </w:r>
      <w:r>
        <w:rPr>
          <w:sz w:val="22"/>
          <w:szCs w:val="22"/>
        </w:rPr>
        <w:t xml:space="preserve"> písm. b) </w:t>
      </w:r>
      <w:r w:rsidR="0054544C">
        <w:rPr>
          <w:sz w:val="22"/>
          <w:szCs w:val="22"/>
        </w:rPr>
        <w:t>z</w:t>
      </w:r>
      <w:r>
        <w:rPr>
          <w:sz w:val="22"/>
          <w:szCs w:val="22"/>
        </w:rPr>
        <w:t xml:space="preserve">ákona. Rozhodnutí o postupu pro podání nabídky prostřednictvím elektronického katalogu uvede zadavatel ve </w:t>
      </w:r>
      <w:r w:rsidR="00085574">
        <w:rPr>
          <w:sz w:val="22"/>
          <w:szCs w:val="22"/>
        </w:rPr>
        <w:t xml:space="preserve">výzvě </w:t>
      </w:r>
      <w:r>
        <w:rPr>
          <w:sz w:val="22"/>
          <w:szCs w:val="22"/>
        </w:rPr>
        <w:t xml:space="preserve">k podání nabídky. </w:t>
      </w:r>
    </w:p>
    <w:p w14:paraId="0000005B" w14:textId="0CB8FF6B" w:rsidR="00D9723E" w:rsidRDefault="00D73A7D">
      <w:pPr>
        <w:spacing w:after="120"/>
        <w:ind w:left="567" w:hanging="567"/>
        <w:jc w:val="both"/>
        <w:rPr>
          <w:sz w:val="22"/>
          <w:szCs w:val="22"/>
        </w:rPr>
      </w:pPr>
      <w:r>
        <w:rPr>
          <w:sz w:val="22"/>
          <w:szCs w:val="22"/>
        </w:rPr>
        <w:t>7.4</w:t>
      </w:r>
      <w:r>
        <w:rPr>
          <w:sz w:val="22"/>
          <w:szCs w:val="22"/>
        </w:rPr>
        <w:tab/>
      </w:r>
      <w:r>
        <w:rPr>
          <w:sz w:val="22"/>
          <w:szCs w:val="22"/>
        </w:rPr>
        <w:tab/>
        <w:t xml:space="preserve">V případě postupu dle § 215 odst. </w:t>
      </w:r>
      <w:r w:rsidR="0054544C">
        <w:rPr>
          <w:sz w:val="22"/>
          <w:szCs w:val="22"/>
        </w:rPr>
        <w:t>4</w:t>
      </w:r>
      <w:r>
        <w:rPr>
          <w:sz w:val="22"/>
          <w:szCs w:val="22"/>
        </w:rPr>
        <w:t xml:space="preserve"> písm. a) </w:t>
      </w:r>
      <w:r w:rsidR="0054544C">
        <w:rPr>
          <w:sz w:val="22"/>
          <w:szCs w:val="22"/>
        </w:rPr>
        <w:t>z</w:t>
      </w:r>
      <w:r>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Pr>
          <w:sz w:val="22"/>
          <w:szCs w:val="22"/>
        </w:rPr>
        <w:t xml:space="preserve">podané k dílčí veřejné </w:t>
      </w:r>
      <w:r>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Default="00D73A7D">
      <w:pPr>
        <w:spacing w:after="120"/>
        <w:ind w:left="567" w:hanging="567"/>
        <w:jc w:val="both"/>
        <w:rPr>
          <w:sz w:val="22"/>
          <w:szCs w:val="22"/>
        </w:rPr>
      </w:pPr>
      <w:r>
        <w:rPr>
          <w:sz w:val="22"/>
          <w:szCs w:val="22"/>
        </w:rPr>
        <w:t>7.5</w:t>
      </w:r>
      <w:r>
        <w:rPr>
          <w:sz w:val="22"/>
          <w:szCs w:val="22"/>
        </w:rPr>
        <w:tab/>
      </w:r>
      <w:r>
        <w:rPr>
          <w:sz w:val="22"/>
          <w:szCs w:val="22"/>
        </w:rPr>
        <w:tab/>
        <w:t xml:space="preserve">V případě postupu dle § 215 odst. </w:t>
      </w:r>
      <w:r w:rsidR="0054544C">
        <w:rPr>
          <w:sz w:val="22"/>
          <w:szCs w:val="22"/>
        </w:rPr>
        <w:t>4</w:t>
      </w:r>
      <w:r>
        <w:rPr>
          <w:sz w:val="22"/>
          <w:szCs w:val="22"/>
        </w:rPr>
        <w:t xml:space="preserve">, písm. b) </w:t>
      </w:r>
      <w:r w:rsidR="0054544C">
        <w:rPr>
          <w:sz w:val="22"/>
          <w:szCs w:val="22"/>
        </w:rPr>
        <w:t>z</w:t>
      </w:r>
      <w:r>
        <w:rPr>
          <w:sz w:val="22"/>
          <w:szCs w:val="22"/>
        </w:rPr>
        <w:t xml:space="preserve">ákona je dodavateli </w:t>
      </w:r>
      <w:r w:rsidR="003938BE">
        <w:rPr>
          <w:sz w:val="22"/>
          <w:szCs w:val="22"/>
        </w:rPr>
        <w:t xml:space="preserve">v přiměřeném časovém předstihu </w:t>
      </w:r>
      <w:r>
        <w:rPr>
          <w:sz w:val="22"/>
          <w:szCs w:val="22"/>
        </w:rPr>
        <w:t xml:space="preserve">oznámeno, že zadavatel </w:t>
      </w:r>
      <w:r w:rsidR="003938BE">
        <w:rPr>
          <w:sz w:val="22"/>
          <w:szCs w:val="22"/>
        </w:rPr>
        <w:t xml:space="preserve">sám vybere </w:t>
      </w:r>
      <w:r>
        <w:rPr>
          <w:sz w:val="22"/>
          <w:szCs w:val="22"/>
        </w:rPr>
        <w:t xml:space="preserve">položky katalogu pro dílčí zakázku DNS a že nabídka dodavatele bude podána </w:t>
      </w:r>
      <w:r w:rsidR="003938BE">
        <w:rPr>
          <w:sz w:val="22"/>
          <w:szCs w:val="22"/>
        </w:rPr>
        <w:t xml:space="preserve">automaticky </w:t>
      </w:r>
      <w:r>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Pr>
          <w:sz w:val="22"/>
          <w:szCs w:val="22"/>
        </w:rPr>
        <w:t xml:space="preserve">dodavatel </w:t>
      </w:r>
      <w:r>
        <w:rPr>
          <w:sz w:val="22"/>
          <w:szCs w:val="22"/>
        </w:rPr>
        <w:t>do</w:t>
      </w:r>
      <w:r w:rsidR="00CF7447">
        <w:rPr>
          <w:sz w:val="22"/>
          <w:szCs w:val="22"/>
        </w:rPr>
        <w:t> </w:t>
      </w:r>
      <w:r>
        <w:rPr>
          <w:sz w:val="22"/>
          <w:szCs w:val="22"/>
        </w:rPr>
        <w:t>konce lhůty pro podání nabídek nevyjádří, systém JOSEPHINE v čase odpovídajícím konci lhůty pro podání nabídek automaticky vytvoří nabídku dodavatele. Nabídka bude vytvořena dle</w:t>
      </w:r>
      <w:r w:rsidR="00CF7447">
        <w:rPr>
          <w:sz w:val="22"/>
          <w:szCs w:val="22"/>
        </w:rPr>
        <w:t> </w:t>
      </w:r>
      <w:r>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Default="003938BE" w:rsidP="00CF7447">
      <w:pPr>
        <w:spacing w:after="120"/>
        <w:ind w:left="567" w:firstLine="153"/>
        <w:jc w:val="both"/>
        <w:rPr>
          <w:sz w:val="22"/>
          <w:szCs w:val="22"/>
        </w:rPr>
      </w:pPr>
      <w:r>
        <w:rPr>
          <w:sz w:val="22"/>
          <w:szCs w:val="22"/>
        </w:rPr>
        <w:t>Před zadáním dílčí veřejné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 xml:space="preserve">Neúplná nabídka (tj. nabídka, která obsahuje minimálně </w:t>
      </w:r>
      <w:r w:rsidRPr="00175B19">
        <w:rPr>
          <w:sz w:val="22"/>
          <w:szCs w:val="22"/>
        </w:rPr>
        <w:lastRenderedPageBreak/>
        <w:t>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36865875"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0000005E" w14:textId="7746E1DC" w:rsidR="00D9723E" w:rsidRDefault="00D9723E">
      <w:pPr>
        <w:spacing w:after="120"/>
        <w:ind w:left="567" w:hanging="567"/>
        <w:jc w:val="both"/>
        <w:rPr>
          <w:sz w:val="22"/>
          <w:szCs w:val="22"/>
        </w:rPr>
      </w:pP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9" w:name="_17dp8vu" w:colFirst="0" w:colLast="0"/>
      <w:bookmarkEnd w:id="9"/>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6">
        <w:r>
          <w:rPr>
            <w:color w:val="0000FF"/>
            <w:sz w:val="22"/>
            <w:szCs w:val="22"/>
            <w:u w:val="single"/>
          </w:rPr>
          <w:t>https://josephine.proebiz.com</w:t>
        </w:r>
      </w:hyperlink>
      <w:r>
        <w:rPr>
          <w:sz w:val="22"/>
          <w:szCs w:val="22"/>
        </w:rPr>
        <w:t xml:space="preserve">) s volitelnou možností doručení i fyzické části návrhu (tj. vzorků, maket, </w:t>
      </w:r>
      <w:proofErr w:type="gramStart"/>
      <w:r>
        <w:rPr>
          <w:sz w:val="22"/>
          <w:szCs w:val="22"/>
        </w:rPr>
        <w:t>modelů,</w:t>
      </w:r>
      <w:proofErr w:type="gramEnd"/>
      <w:r>
        <w:rPr>
          <w:sz w:val="22"/>
          <w:szCs w:val="22"/>
        </w:rPr>
        <w:t xml:space="preserve">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lastRenderedPageBreak/>
        <w:t>8.4</w:t>
      </w:r>
      <w:r>
        <w:rPr>
          <w:sz w:val="22"/>
          <w:szCs w:val="22"/>
        </w:rPr>
        <w:tab/>
      </w:r>
      <w:r>
        <w:rPr>
          <w:sz w:val="22"/>
          <w:szCs w:val="22"/>
        </w:rPr>
        <w:tab/>
        <w:t>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w:t>
      </w:r>
      <w:proofErr w:type="gramStart"/>
      <w:r>
        <w:rPr>
          <w:sz w:val="22"/>
          <w:szCs w:val="22"/>
        </w:rPr>
        <w:t>porotě</w:t>
      </w:r>
      <w:proofErr w:type="gramEnd"/>
      <w:r>
        <w:rPr>
          <w:sz w:val="22"/>
          <w:szCs w:val="22"/>
        </w:rPr>
        <w:t xml:space="preserve">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4FABF05"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default" r:id="rId17"/>
      <w:footerReference w:type="default" r:id="rId18"/>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B51B3" w14:textId="77777777" w:rsidR="008F1D04" w:rsidRDefault="008F1D04">
      <w:r>
        <w:separator/>
      </w:r>
    </w:p>
  </w:endnote>
  <w:endnote w:type="continuationSeparator" w:id="0">
    <w:p w14:paraId="1802ED52" w14:textId="77777777" w:rsidR="008F1D04" w:rsidRDefault="008F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774E1900"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A66398">
      <w:rPr>
        <w:noProof/>
        <w:color w:val="000000"/>
      </w:rPr>
      <w:t>1</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697C" w14:textId="77777777" w:rsidR="008F1D04" w:rsidRDefault="008F1D04">
      <w:r>
        <w:separator/>
      </w:r>
    </w:p>
  </w:footnote>
  <w:footnote w:type="continuationSeparator" w:id="0">
    <w:p w14:paraId="5D837002" w14:textId="77777777" w:rsidR="008F1D04" w:rsidRDefault="008F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0318" w14:textId="2281736D" w:rsidR="00660088" w:rsidRDefault="00660088" w:rsidP="00660088">
    <w:pPr>
      <w:pStyle w:val="Zhlav"/>
      <w:jc w:val="right"/>
      <w:rPr>
        <w:i/>
        <w:sz w:val="22"/>
        <w:szCs w:val="22"/>
      </w:rPr>
    </w:pPr>
  </w:p>
  <w:p w14:paraId="127AF535" w14:textId="4AC1BA8E" w:rsidR="00660088" w:rsidRDefault="00660088" w:rsidP="00660088">
    <w:pPr>
      <w:pStyle w:val="Zhlav"/>
      <w:jc w:val="right"/>
      <w:rPr>
        <w:i/>
        <w:sz w:val="22"/>
        <w:szCs w:val="22"/>
      </w:rPr>
    </w:pPr>
    <w:r>
      <w:rPr>
        <w:noProof/>
      </w:rPr>
      <w:drawing>
        <wp:inline distT="0" distB="0" distL="0" distR="0" wp14:anchorId="051EB707" wp14:editId="06602811">
          <wp:extent cx="1533525" cy="786848"/>
          <wp:effectExtent l="0" t="0" r="0" b="0"/>
          <wp:docPr id="2" name="Obrázek 1" descr="cid:image001.png@01D8C9CE.53FBB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cid:image001.png@01D8C9CE.53FBB380"/>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557020" cy="798903"/>
                  </a:xfrm>
                  <a:prstGeom prst="rect">
                    <a:avLst/>
                  </a:prstGeom>
                  <a:noFill/>
                  <a:ln>
                    <a:noFill/>
                  </a:ln>
                </pic:spPr>
              </pic:pic>
            </a:graphicData>
          </a:graphic>
        </wp:inline>
      </w:drawing>
    </w:r>
  </w:p>
  <w:p w14:paraId="5AE496D7" w14:textId="77777777" w:rsidR="00660088" w:rsidRDefault="00660088" w:rsidP="0076532C">
    <w:pPr>
      <w:pStyle w:val="Zhlav"/>
      <w:rPr>
        <w:i/>
        <w:sz w:val="22"/>
        <w:szCs w:val="22"/>
      </w:rPr>
    </w:pPr>
  </w:p>
  <w:p w14:paraId="00000072" w14:textId="30A5A3D7" w:rsidR="00D9723E" w:rsidRPr="00660088" w:rsidRDefault="00312887" w:rsidP="00660088">
    <w:pPr>
      <w:pStyle w:val="Zhlav"/>
      <w:rPr>
        <w:i/>
        <w:noProof/>
        <w:sz w:val="22"/>
        <w:szCs w:val="22"/>
      </w:rPr>
    </w:pPr>
    <w:r>
      <w:rPr>
        <w:i/>
        <w:sz w:val="22"/>
        <w:szCs w:val="22"/>
      </w:rPr>
      <w:t xml:space="preserve">Příloha č. </w:t>
    </w:r>
    <w:r w:rsidR="00C17E6A">
      <w:rPr>
        <w:i/>
        <w:sz w:val="22"/>
        <w:szCs w:val="22"/>
      </w:rPr>
      <w:t>4</w:t>
    </w:r>
    <w:r w:rsidR="0076532C">
      <w:rPr>
        <w:i/>
        <w:sz w:val="22"/>
        <w:szCs w:val="22"/>
      </w:rPr>
      <w:t xml:space="preserve"> </w:t>
    </w:r>
    <w:r w:rsidR="0076532C" w:rsidRPr="00B96D12">
      <w:rPr>
        <w:i/>
        <w:sz w:val="22"/>
        <w:szCs w:val="22"/>
      </w:rPr>
      <w:t>zadávací dokumentace</w:t>
    </w:r>
    <w:r w:rsidR="0076532C" w:rsidRPr="00B96D12">
      <w:rPr>
        <w:i/>
        <w:noProof/>
        <w:sz w:val="22"/>
        <w:szCs w:val="22"/>
      </w:rPr>
      <w:t xml:space="preserve"> – Požadavky na elektronickou komunikaci</w:t>
    </w: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65169275">
    <w:abstractNumId w:val="0"/>
  </w:num>
  <w:num w:numId="2" w16cid:durableId="1377704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138A5"/>
    <w:rsid w:val="00175B19"/>
    <w:rsid w:val="00175E70"/>
    <w:rsid w:val="00185357"/>
    <w:rsid w:val="00196550"/>
    <w:rsid w:val="001B5611"/>
    <w:rsid w:val="001C34B6"/>
    <w:rsid w:val="001D205D"/>
    <w:rsid w:val="00202178"/>
    <w:rsid w:val="00285772"/>
    <w:rsid w:val="002C495F"/>
    <w:rsid w:val="00312887"/>
    <w:rsid w:val="00323DCD"/>
    <w:rsid w:val="003938BE"/>
    <w:rsid w:val="004934FC"/>
    <w:rsid w:val="004A060F"/>
    <w:rsid w:val="0054544C"/>
    <w:rsid w:val="005E204E"/>
    <w:rsid w:val="00660088"/>
    <w:rsid w:val="006658E8"/>
    <w:rsid w:val="006B4957"/>
    <w:rsid w:val="006E6056"/>
    <w:rsid w:val="00713E06"/>
    <w:rsid w:val="00757925"/>
    <w:rsid w:val="0076532C"/>
    <w:rsid w:val="007A2518"/>
    <w:rsid w:val="00807362"/>
    <w:rsid w:val="00894B5E"/>
    <w:rsid w:val="008F0B0B"/>
    <w:rsid w:val="008F1D04"/>
    <w:rsid w:val="008F736F"/>
    <w:rsid w:val="0091771C"/>
    <w:rsid w:val="00980C95"/>
    <w:rsid w:val="00A217ED"/>
    <w:rsid w:val="00A66398"/>
    <w:rsid w:val="00AB7D65"/>
    <w:rsid w:val="00AC03EA"/>
    <w:rsid w:val="00B074D5"/>
    <w:rsid w:val="00B117BF"/>
    <w:rsid w:val="00B46C66"/>
    <w:rsid w:val="00B87C47"/>
    <w:rsid w:val="00BA6F76"/>
    <w:rsid w:val="00BE5E3A"/>
    <w:rsid w:val="00C17E6A"/>
    <w:rsid w:val="00C574EB"/>
    <w:rsid w:val="00C8412B"/>
    <w:rsid w:val="00C8573E"/>
    <w:rsid w:val="00C864D2"/>
    <w:rsid w:val="00CF7447"/>
    <w:rsid w:val="00D73A7D"/>
    <w:rsid w:val="00D9723E"/>
    <w:rsid w:val="00E2363A"/>
    <w:rsid w:val="00F1632A"/>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96E1D2B8CC54C4BAAAA6077F31E84C3" ma:contentTypeVersion="4" ma:contentTypeDescription="Vytvoří nový dokument" ma:contentTypeScope="" ma:versionID="4a64bbe0066f28f06cd3ddb3118ebfd8">
  <xsd:schema xmlns:xsd="http://www.w3.org/2001/XMLSchema" xmlns:xs="http://www.w3.org/2001/XMLSchema" xmlns:p="http://schemas.microsoft.com/office/2006/metadata/properties" xmlns:ns2="600b26c9-6af1-43a0-a13b-040abf43dd60" targetNamespace="http://schemas.microsoft.com/office/2006/metadata/properties" ma:root="true" ma:fieldsID="b1b9077042e17d33a7a846286528060d"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5AD76-3F5A-4EE8-B0E4-744B38F45D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C92C41-266A-432A-8611-D12E99284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73AF-ECD7-47BA-8D2F-C9AE9C67E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4774</Words>
  <Characters>28167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Milan Friedrich</cp:lastModifiedBy>
  <cp:revision>16</cp:revision>
  <cp:lastPrinted>2023-07-03T14:11:00Z</cp:lastPrinted>
  <dcterms:created xsi:type="dcterms:W3CDTF">2023-09-06T11:55:00Z</dcterms:created>
  <dcterms:modified xsi:type="dcterms:W3CDTF">2026-05-19T07:58:00Z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ies>
</file>